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171052" w:rsidRDefault="00985D58" w:rsidP="00636A04">
      <w:pPr>
        <w:spacing w:line="360" w:lineRule="auto"/>
      </w:pPr>
    </w:p>
    <w:p w14:paraId="7142C9AC" w14:textId="77777777" w:rsidR="00171052" w:rsidRDefault="00171052" w:rsidP="00636A04">
      <w:pPr>
        <w:spacing w:line="360" w:lineRule="auto"/>
        <w:rPr>
          <w:rFonts w:ascii="Sennheiser Office" w:hAnsi="Sennheiser Office"/>
          <w:b/>
          <w:bCs/>
          <w:color w:val="00B0F0"/>
        </w:rPr>
      </w:pPr>
    </w:p>
    <w:p w14:paraId="56191F4E" w14:textId="77777777" w:rsidR="00171052" w:rsidRDefault="00171052" w:rsidP="00636A04">
      <w:pPr>
        <w:spacing w:line="360" w:lineRule="auto"/>
        <w:rPr>
          <w:rFonts w:ascii="Sennheiser Office" w:hAnsi="Sennheiser Office"/>
          <w:b/>
          <w:bCs/>
          <w:color w:val="00B0F0"/>
        </w:rPr>
      </w:pPr>
    </w:p>
    <w:p w14:paraId="3A6713E9" w14:textId="77777777" w:rsidR="00171052" w:rsidRDefault="00171052" w:rsidP="00636A04">
      <w:pPr>
        <w:spacing w:line="360" w:lineRule="auto"/>
        <w:rPr>
          <w:rFonts w:ascii="Sennheiser Office" w:hAnsi="Sennheiser Office"/>
          <w:b/>
          <w:bCs/>
          <w:color w:val="00B0F0"/>
        </w:rPr>
      </w:pPr>
    </w:p>
    <w:p w14:paraId="1B1AB232" w14:textId="5DFE8275" w:rsidR="00171052" w:rsidRPr="00171052" w:rsidRDefault="00FD089D" w:rsidP="00636A04">
      <w:pPr>
        <w:spacing w:line="360" w:lineRule="auto"/>
        <w:rPr>
          <w:rFonts w:ascii="Sennheiser Office" w:hAnsi="Sennheiser Office"/>
          <w:b/>
          <w:bCs/>
          <w:color w:val="00B0F0"/>
        </w:rPr>
      </w:pPr>
      <w:proofErr w:type="spellStart"/>
      <w:r w:rsidRPr="00FD089D">
        <w:rPr>
          <w:rFonts w:ascii="Sennheiser Office" w:hAnsi="Sennheiser Office"/>
          <w:b/>
          <w:bCs/>
          <w:color w:val="00B0F0"/>
        </w:rPr>
        <w:t>ClickShare</w:t>
      </w:r>
      <w:proofErr w:type="spellEnd"/>
      <w:r w:rsidRPr="00FD089D">
        <w:rPr>
          <w:rFonts w:ascii="Sennheiser Office" w:hAnsi="Sennheiser Office"/>
          <w:b/>
          <w:bCs/>
          <w:color w:val="00B0F0"/>
        </w:rPr>
        <w:t xml:space="preserve"> launches its first wireless room system bundles certified for Microsoft Teams with Sennheiser</w:t>
      </w:r>
    </w:p>
    <w:p w14:paraId="414BCCA6" w14:textId="77777777" w:rsidR="00FD089D" w:rsidRDefault="00FD089D" w:rsidP="00926112">
      <w:pPr>
        <w:spacing w:line="360" w:lineRule="auto"/>
        <w:rPr>
          <w:rFonts w:ascii="Sennheiser Office" w:hAnsi="Sennheiser Office"/>
        </w:rPr>
      </w:pPr>
    </w:p>
    <w:p w14:paraId="401DBD4A" w14:textId="39CE2FC1" w:rsidR="00FD089D" w:rsidRDefault="00FD089D" w:rsidP="00FD089D">
      <w:pPr>
        <w:spacing w:line="360" w:lineRule="auto"/>
        <w:rPr>
          <w:rFonts w:ascii="Sennheiser Office" w:hAnsi="Sennheiser Office"/>
          <w:b/>
          <w:bCs/>
        </w:rPr>
      </w:pPr>
      <w:r w:rsidRPr="00FD089D">
        <w:rPr>
          <w:rFonts w:ascii="Sennheiser Office" w:hAnsi="Sennheiser Office"/>
          <w:b/>
          <w:bCs/>
        </w:rPr>
        <w:t xml:space="preserve">Kortrijk, Belgium – January 7, 2026 – Barco, a global leader in meeting room technology, today announced the launch of new </w:t>
      </w:r>
      <w:hyperlink r:id="rId10" w:history="1">
        <w:proofErr w:type="spellStart"/>
        <w:r w:rsidRPr="00FD089D">
          <w:rPr>
            <w:rStyle w:val="Hyperlink"/>
            <w:rFonts w:ascii="Sennheiser Office" w:hAnsi="Sennheiser Office"/>
            <w:b/>
            <w:bCs/>
          </w:rPr>
          <w:t>ClickShare</w:t>
        </w:r>
        <w:proofErr w:type="spellEnd"/>
        <w:r w:rsidRPr="00FD089D">
          <w:rPr>
            <w:rStyle w:val="Hyperlink"/>
            <w:rFonts w:ascii="Sennheiser Office" w:hAnsi="Sennheiser Office"/>
            <w:b/>
            <w:bCs/>
          </w:rPr>
          <w:t xml:space="preserve"> Hub room system bundles</w:t>
        </w:r>
      </w:hyperlink>
      <w:r w:rsidRPr="00FD089D">
        <w:rPr>
          <w:rFonts w:ascii="Sennheiser Office" w:hAnsi="Sennheiser Office"/>
          <w:b/>
          <w:bCs/>
        </w:rPr>
        <w:t xml:space="preserve">, developed in partnership with Sennheiser and officially certified for Microsoft Teams. </w:t>
      </w:r>
    </w:p>
    <w:p w14:paraId="2D8DF02A" w14:textId="77777777" w:rsidR="00FD089D" w:rsidRPr="00FD089D" w:rsidRDefault="00FD089D" w:rsidP="00FD089D">
      <w:pPr>
        <w:spacing w:line="360" w:lineRule="auto"/>
        <w:rPr>
          <w:rFonts w:ascii="Sennheiser Office" w:hAnsi="Sennheiser Office"/>
          <w:b/>
          <w:bCs/>
        </w:rPr>
      </w:pPr>
    </w:p>
    <w:p w14:paraId="4FF3A32A" w14:textId="61F893CE" w:rsidR="00FD089D" w:rsidRDefault="00FD089D" w:rsidP="00FD089D">
      <w:pPr>
        <w:spacing w:line="360" w:lineRule="auto"/>
        <w:rPr>
          <w:rFonts w:ascii="Sennheiser Office" w:hAnsi="Sennheiser Office"/>
        </w:rPr>
      </w:pPr>
      <w:r w:rsidRPr="00FD089D">
        <w:rPr>
          <w:rFonts w:ascii="Sennheiser Office" w:hAnsi="Sennheiser Office"/>
        </w:rPr>
        <w:t xml:space="preserve">This certification highlights Barco and Microsoft’s shared commitment to delivering advanced meeting room solutions. As one of the first wireless room systems built on the Microsoft Device Ecosystem Platform (MDEP), the certified bundles pair </w:t>
      </w:r>
      <w:hyperlink r:id="rId11" w:history="1">
        <w:proofErr w:type="spellStart"/>
        <w:r w:rsidRPr="00FD089D">
          <w:rPr>
            <w:rStyle w:val="Hyperlink"/>
            <w:rFonts w:ascii="Sennheiser Office" w:hAnsi="Sennheiser Office"/>
          </w:rPr>
          <w:t>ClickShare</w:t>
        </w:r>
        <w:proofErr w:type="spellEnd"/>
        <w:r w:rsidRPr="00FD089D">
          <w:rPr>
            <w:rStyle w:val="Hyperlink"/>
            <w:rFonts w:ascii="Sennheiser Office" w:hAnsi="Sennheiser Office"/>
          </w:rPr>
          <w:t xml:space="preserve"> Hub Core with Sennheiser’s TeamConnect Bar S</w:t>
        </w:r>
      </w:hyperlink>
      <w:r w:rsidRPr="00FD089D">
        <w:rPr>
          <w:rFonts w:ascii="Sennheiser Office" w:hAnsi="Sennheiser Office"/>
        </w:rPr>
        <w:t xml:space="preserve">, optimized for small meeting rooms, and </w:t>
      </w:r>
      <w:hyperlink r:id="rId12" w:history="1">
        <w:proofErr w:type="spellStart"/>
        <w:r w:rsidRPr="00FD089D">
          <w:rPr>
            <w:rStyle w:val="Hyperlink"/>
            <w:rFonts w:ascii="Sennheiser Office" w:hAnsi="Sennheiser Office"/>
          </w:rPr>
          <w:t>ClickShare</w:t>
        </w:r>
        <w:proofErr w:type="spellEnd"/>
        <w:r w:rsidRPr="00FD089D">
          <w:rPr>
            <w:rStyle w:val="Hyperlink"/>
            <w:rFonts w:ascii="Sennheiser Office" w:hAnsi="Sennheiser Office"/>
          </w:rPr>
          <w:t xml:space="preserve"> Hub Pro with TeamConnect Bar M</w:t>
        </w:r>
      </w:hyperlink>
      <w:r w:rsidRPr="00FD089D">
        <w:rPr>
          <w:rFonts w:ascii="Sennheiser Office" w:hAnsi="Sennheiser Office"/>
        </w:rPr>
        <w:t xml:space="preserve">, tailored for medium-sized spaces. Together, they set a new benchmark for flexibility, simplicity, and performance in hybrid collaboration. </w:t>
      </w:r>
    </w:p>
    <w:p w14:paraId="66135E0A" w14:textId="77777777" w:rsidR="00FD089D" w:rsidRPr="00FD089D" w:rsidRDefault="00FD089D" w:rsidP="00FD089D">
      <w:pPr>
        <w:spacing w:line="360" w:lineRule="auto"/>
        <w:rPr>
          <w:rFonts w:ascii="Sennheiser Office" w:hAnsi="Sennheiser Office"/>
        </w:rPr>
      </w:pPr>
    </w:p>
    <w:p w14:paraId="50C74F95" w14:textId="77777777" w:rsidR="00FD089D" w:rsidRDefault="00FD089D" w:rsidP="00FD089D">
      <w:pPr>
        <w:spacing w:line="360" w:lineRule="auto"/>
        <w:rPr>
          <w:rFonts w:ascii="Sennheiser Office" w:hAnsi="Sennheiser Office"/>
        </w:rPr>
      </w:pPr>
      <w:r w:rsidRPr="00FD089D">
        <w:rPr>
          <w:rFonts w:ascii="Sennheiser Office" w:hAnsi="Sennheiser Office"/>
        </w:rPr>
        <w:t xml:space="preserve">Leveraging the capabilities of MDEP, these bundles ensure enterprise-grade security and compliance. The next-gen </w:t>
      </w:r>
      <w:proofErr w:type="spellStart"/>
      <w:r w:rsidRPr="00FD089D">
        <w:rPr>
          <w:rFonts w:ascii="Sennheiser Office" w:hAnsi="Sennheiser Office"/>
        </w:rPr>
        <w:t>ClickShare</w:t>
      </w:r>
      <w:proofErr w:type="spellEnd"/>
      <w:r w:rsidRPr="00FD089D">
        <w:rPr>
          <w:rFonts w:ascii="Sennheiser Office" w:hAnsi="Sennheiser Office"/>
        </w:rPr>
        <w:t xml:space="preserve"> Button makes sharing content effortless in any meeting scenario, whether you’re joining a hybrid call or presenting in-room. Employees and guests alike can share content to the meeting room display in seconds, with no hassle. These modular room system bundles combine Barco’s wireless conferencing and presentation technology with Sennheiser’s advanced audio and video capabilities. </w:t>
      </w:r>
    </w:p>
    <w:p w14:paraId="2542A9D4" w14:textId="77777777" w:rsidR="00FD089D" w:rsidRPr="00FD089D" w:rsidRDefault="00FD089D" w:rsidP="00FD089D">
      <w:pPr>
        <w:spacing w:line="360" w:lineRule="auto"/>
        <w:rPr>
          <w:rFonts w:ascii="Sennheiser Office" w:hAnsi="Sennheiser Office"/>
        </w:rPr>
      </w:pPr>
    </w:p>
    <w:p w14:paraId="0944F25B" w14:textId="77777777" w:rsidR="00FD089D" w:rsidRDefault="00FD089D" w:rsidP="00FD089D">
      <w:pPr>
        <w:spacing w:line="360" w:lineRule="auto"/>
        <w:rPr>
          <w:rFonts w:ascii="Sennheiser Office" w:hAnsi="Sennheiser Office"/>
        </w:rPr>
      </w:pPr>
      <w:r w:rsidRPr="00FD089D">
        <w:rPr>
          <w:rFonts w:ascii="Sennheiser Office" w:hAnsi="Sennheiser Office"/>
        </w:rPr>
        <w:t xml:space="preserve">This milestone marks a significant step in Barco’s strategy to expand from bring-your-own-device (BYOD) solutions to fully integrated room systems for hybrid collaboration. It positions </w:t>
      </w:r>
      <w:proofErr w:type="spellStart"/>
      <w:r w:rsidRPr="00FD089D">
        <w:rPr>
          <w:rFonts w:ascii="Sennheiser Office" w:hAnsi="Sennheiser Office"/>
        </w:rPr>
        <w:t>ClickShare</w:t>
      </w:r>
      <w:proofErr w:type="spellEnd"/>
      <w:r w:rsidRPr="00FD089D">
        <w:rPr>
          <w:rFonts w:ascii="Sennheiser Office" w:hAnsi="Sennheiser Office"/>
        </w:rPr>
        <w:t xml:space="preserve"> as a trusted solution for secure, scalable, and user-centric meeting experiences – giving organizations the confidence to standardize their collaboration spaces with certified, future-ready technology. </w:t>
      </w:r>
    </w:p>
    <w:p w14:paraId="253B450A" w14:textId="77777777" w:rsidR="00FD089D" w:rsidRDefault="00FD089D" w:rsidP="00FD089D">
      <w:pPr>
        <w:spacing w:line="360" w:lineRule="auto"/>
        <w:rPr>
          <w:rFonts w:ascii="Sennheiser Office" w:hAnsi="Sennheiser Office"/>
        </w:rPr>
      </w:pPr>
    </w:p>
    <w:p w14:paraId="341EC347" w14:textId="77777777" w:rsidR="00FD089D" w:rsidRDefault="00FD089D" w:rsidP="00FD089D">
      <w:pPr>
        <w:spacing w:line="360" w:lineRule="auto"/>
        <w:rPr>
          <w:rFonts w:ascii="Sennheiser Office" w:hAnsi="Sennheiser Office"/>
        </w:rPr>
      </w:pPr>
    </w:p>
    <w:p w14:paraId="0DFAC0CB" w14:textId="77777777" w:rsidR="00FD089D" w:rsidRDefault="00FD089D" w:rsidP="00FD089D">
      <w:pPr>
        <w:spacing w:line="360" w:lineRule="auto"/>
        <w:rPr>
          <w:rFonts w:ascii="Sennheiser Office" w:hAnsi="Sennheiser Office"/>
        </w:rPr>
      </w:pPr>
    </w:p>
    <w:p w14:paraId="3D0B1C13" w14:textId="77777777" w:rsidR="00FD089D" w:rsidRDefault="00FD089D" w:rsidP="00FD089D">
      <w:pPr>
        <w:spacing w:line="360" w:lineRule="auto"/>
        <w:rPr>
          <w:rFonts w:ascii="Sennheiser Office" w:hAnsi="Sennheiser Office"/>
        </w:rPr>
      </w:pPr>
    </w:p>
    <w:p w14:paraId="47BCA712" w14:textId="77777777" w:rsidR="00FD089D" w:rsidRPr="00FD089D" w:rsidRDefault="00FD089D" w:rsidP="00FD089D">
      <w:pPr>
        <w:spacing w:line="360" w:lineRule="auto"/>
        <w:rPr>
          <w:rFonts w:ascii="Sennheiser Office" w:hAnsi="Sennheiser Office"/>
        </w:rPr>
      </w:pPr>
    </w:p>
    <w:p w14:paraId="35123DC3" w14:textId="77777777" w:rsidR="00FD089D" w:rsidRDefault="00FD089D" w:rsidP="00FD089D">
      <w:pPr>
        <w:spacing w:line="360" w:lineRule="auto"/>
        <w:rPr>
          <w:rFonts w:ascii="Sennheiser Office" w:hAnsi="Sennheiser Office"/>
        </w:rPr>
      </w:pPr>
      <w:r w:rsidRPr="00FD089D">
        <w:rPr>
          <w:rFonts w:ascii="Sennheiser Office" w:hAnsi="Sennheiser Office"/>
        </w:rPr>
        <w:t xml:space="preserve">“Achieving Microsoft Teams certification for our first wireless room system bundles is a strategic milestone for Barco,” said Jan van Houtte, Executive Vice President Meeting Experiences at Barco. “It strengthens </w:t>
      </w:r>
      <w:proofErr w:type="spellStart"/>
      <w:r w:rsidRPr="00FD089D">
        <w:rPr>
          <w:rFonts w:ascii="Sennheiser Office" w:hAnsi="Sennheiser Office"/>
        </w:rPr>
        <w:t>ClickShare’s</w:t>
      </w:r>
      <w:proofErr w:type="spellEnd"/>
      <w:r w:rsidRPr="00FD089D">
        <w:rPr>
          <w:rFonts w:ascii="Sennheiser Office" w:hAnsi="Sennheiser Office"/>
        </w:rPr>
        <w:t xml:space="preserve"> role in enabling seamless and inclusive collaboration experiences – giving users confidence that their meetings will run smoothly, securely, and without complexity.”</w:t>
      </w:r>
    </w:p>
    <w:p w14:paraId="0667B3C4" w14:textId="77777777" w:rsidR="00FD089D" w:rsidRPr="00FD089D" w:rsidRDefault="00FD089D" w:rsidP="00FD089D">
      <w:pPr>
        <w:spacing w:line="360" w:lineRule="auto"/>
        <w:rPr>
          <w:rFonts w:ascii="Sennheiser Office" w:hAnsi="Sennheiser Office"/>
        </w:rPr>
      </w:pPr>
    </w:p>
    <w:p w14:paraId="17D83E3B" w14:textId="77777777" w:rsidR="00FD089D" w:rsidRPr="00FD089D" w:rsidRDefault="00FD089D" w:rsidP="00FD089D">
      <w:pPr>
        <w:spacing w:line="360" w:lineRule="auto"/>
        <w:rPr>
          <w:rFonts w:ascii="Sennheiser Office" w:hAnsi="Sennheiser Office"/>
        </w:rPr>
      </w:pPr>
      <w:r w:rsidRPr="00FD089D">
        <w:rPr>
          <w:rFonts w:ascii="Sennheiser Office" w:hAnsi="Sennheiser Office"/>
        </w:rPr>
        <w:t xml:space="preserve">“The certification for Teams Rooms of the Barco wireless room bundles marks an expansion into the Microsoft Teams ecosystem with flexible, intelligent room systems,” said Albert Kooiman, General Manager, Microsoft Teams Partner Engineering and Customer Enablement at Microsoft. “We value partners like Barco who share our vision for inclusive, secure, and seamless collaboration across the modern workplace, and are excited for customers choosing </w:t>
      </w:r>
      <w:proofErr w:type="spellStart"/>
      <w:r w:rsidRPr="00FD089D">
        <w:rPr>
          <w:rFonts w:ascii="Sennheiser Office" w:hAnsi="Sennheiser Office"/>
        </w:rPr>
        <w:t>ClickShare</w:t>
      </w:r>
      <w:proofErr w:type="spellEnd"/>
      <w:r w:rsidRPr="00FD089D">
        <w:rPr>
          <w:rFonts w:ascii="Sennheiser Office" w:hAnsi="Sennheiser Office"/>
        </w:rPr>
        <w:t xml:space="preserve"> to experience Teams Rooms.”</w:t>
      </w:r>
    </w:p>
    <w:p w14:paraId="5DD80F7C" w14:textId="77777777" w:rsidR="00FD089D" w:rsidRDefault="00FD089D" w:rsidP="00FD089D">
      <w:pPr>
        <w:spacing w:line="360" w:lineRule="auto"/>
        <w:rPr>
          <w:rFonts w:ascii="Sennheiser Office" w:hAnsi="Sennheiser Office"/>
        </w:rPr>
      </w:pPr>
      <w:r w:rsidRPr="00FD089D">
        <w:rPr>
          <w:rFonts w:ascii="Sennheiser Office" w:hAnsi="Sennheiser Office"/>
        </w:rPr>
        <w:t xml:space="preserve">“We’re delighted to reach this milestone with Barco,” said Charlie Jones, Senior Partner Relations Manager at Sennheiser. “By combining our 80 years of audio expertise with Barco’s award-winning </w:t>
      </w:r>
      <w:proofErr w:type="spellStart"/>
      <w:r w:rsidRPr="00FD089D">
        <w:rPr>
          <w:rFonts w:ascii="Sennheiser Office" w:hAnsi="Sennheiser Office"/>
        </w:rPr>
        <w:t>ClickShare</w:t>
      </w:r>
      <w:proofErr w:type="spellEnd"/>
      <w:r w:rsidRPr="00FD089D">
        <w:rPr>
          <w:rFonts w:ascii="Sennheiser Office" w:hAnsi="Sennheiser Office"/>
        </w:rPr>
        <w:t xml:space="preserve"> collaboration platform, we’re helping organizations create meeting spaces where communication feels natural and effortless. The certification of these bundles reinforces the reliability and performance that customers expect from both Barco and Sennheiser.”</w:t>
      </w:r>
    </w:p>
    <w:p w14:paraId="5BCAB897" w14:textId="77777777" w:rsidR="00FD089D" w:rsidRPr="00FD089D" w:rsidRDefault="00FD089D" w:rsidP="00FD089D">
      <w:pPr>
        <w:spacing w:line="360" w:lineRule="auto"/>
        <w:rPr>
          <w:rFonts w:ascii="Sennheiser Office" w:hAnsi="Sennheiser Office"/>
        </w:rPr>
      </w:pPr>
    </w:p>
    <w:p w14:paraId="7C601F31" w14:textId="38F4DCD1" w:rsidR="00FD089D" w:rsidRPr="00171052" w:rsidRDefault="00FD089D" w:rsidP="00FD089D">
      <w:pPr>
        <w:spacing w:line="360" w:lineRule="auto"/>
        <w:rPr>
          <w:rFonts w:ascii="Sennheiser Office" w:hAnsi="Sennheiser Office"/>
        </w:rPr>
      </w:pPr>
      <w:r w:rsidRPr="00FD089D">
        <w:rPr>
          <w:rFonts w:ascii="Sennheiser Office" w:hAnsi="Sennheiser Office"/>
        </w:rPr>
        <w:t xml:space="preserve">Learn more about the Barco </w:t>
      </w:r>
      <w:proofErr w:type="spellStart"/>
      <w:r w:rsidRPr="00FD089D">
        <w:rPr>
          <w:rFonts w:ascii="Sennheiser Office" w:hAnsi="Sennheiser Office"/>
        </w:rPr>
        <w:t>ClickShare</w:t>
      </w:r>
      <w:proofErr w:type="spellEnd"/>
      <w:r w:rsidRPr="00FD089D">
        <w:rPr>
          <w:rFonts w:ascii="Sennheiser Office" w:hAnsi="Sennheiser Office"/>
        </w:rPr>
        <w:t xml:space="preserve"> Hub and bundles at </w:t>
      </w:r>
      <w:hyperlink r:id="rId13" w:history="1">
        <w:r w:rsidRPr="00FD089D">
          <w:rPr>
            <w:rStyle w:val="Hyperlink"/>
            <w:rFonts w:ascii="Sennheiser Office" w:hAnsi="Sennheiser Office"/>
          </w:rPr>
          <w:t>https://www.barco.com/en/products/clickshare-conferencing-collaboration</w:t>
        </w:r>
      </w:hyperlink>
    </w:p>
    <w:p w14:paraId="5DE84DF6" w14:textId="77777777" w:rsidR="00992BF2" w:rsidRPr="00171052" w:rsidRDefault="00992BF2" w:rsidP="00926112">
      <w:pPr>
        <w:spacing w:line="360" w:lineRule="auto"/>
        <w:rPr>
          <w:rFonts w:ascii="Sennheiser Office" w:hAnsi="Sennheiser Office"/>
        </w:rPr>
      </w:pPr>
    </w:p>
    <w:p w14:paraId="2E05B0F0" w14:textId="6D9CD20F" w:rsidR="00F0088D" w:rsidRPr="00171052" w:rsidRDefault="00171052" w:rsidP="00926112">
      <w:pPr>
        <w:spacing w:line="360" w:lineRule="auto"/>
        <w:rPr>
          <w:rFonts w:ascii="Sennheiser Office" w:hAnsi="Sennheiser Office"/>
        </w:rPr>
      </w:pPr>
      <w:r>
        <w:rPr>
          <w:rFonts w:ascii="Sennheiser Office" w:hAnsi="Sennheiser Office"/>
        </w:rPr>
        <w:t>[Ends]</w:t>
      </w:r>
    </w:p>
    <w:p w14:paraId="3671D69C" w14:textId="77777777" w:rsidR="00171052" w:rsidRDefault="00171052" w:rsidP="00D775D4">
      <w:pPr>
        <w:pStyle w:val="About"/>
        <w:rPr>
          <w:b/>
          <w:bCs/>
          <w:sz w:val="22"/>
          <w:szCs w:val="22"/>
        </w:rPr>
      </w:pPr>
    </w:p>
    <w:p w14:paraId="7225A0BE" w14:textId="77777777" w:rsidR="00FD089D" w:rsidRPr="00FD089D" w:rsidRDefault="00FD089D" w:rsidP="00FD089D">
      <w:pPr>
        <w:pStyle w:val="About"/>
        <w:rPr>
          <w:b/>
          <w:bCs/>
          <w:sz w:val="22"/>
          <w:szCs w:val="22"/>
        </w:rPr>
      </w:pPr>
      <w:r w:rsidRPr="00FD089D">
        <w:rPr>
          <w:b/>
          <w:bCs/>
          <w:sz w:val="22"/>
          <w:szCs w:val="22"/>
        </w:rPr>
        <w:t xml:space="preserve">About Barco </w:t>
      </w:r>
    </w:p>
    <w:p w14:paraId="28948512" w14:textId="77777777" w:rsidR="00FD089D" w:rsidRPr="00FD089D" w:rsidRDefault="00FD089D" w:rsidP="00FD089D">
      <w:pPr>
        <w:pStyle w:val="About"/>
        <w:rPr>
          <w:sz w:val="22"/>
          <w:szCs w:val="22"/>
        </w:rPr>
      </w:pPr>
      <w:r w:rsidRPr="00FD089D">
        <w:rPr>
          <w:sz w:val="22"/>
          <w:szCs w:val="22"/>
        </w:rPr>
        <w:t>Barco, headquartered in Kortrijk (Belgium), is a global technology company leading in visualization, networking, and collaboration solutions. Its innovative technologies drive advancements in the healthcare, enterprise, and entertainment markets. At the heart of Barco’s success are over 3,000 dedicated ‘</w:t>
      </w:r>
      <w:proofErr w:type="spellStart"/>
      <w:r w:rsidRPr="00FD089D">
        <w:rPr>
          <w:sz w:val="22"/>
          <w:szCs w:val="22"/>
        </w:rPr>
        <w:t>visioneers</w:t>
      </w:r>
      <w:proofErr w:type="spellEnd"/>
      <w:r w:rsidRPr="00FD089D">
        <w:rPr>
          <w:sz w:val="22"/>
          <w:szCs w:val="22"/>
        </w:rPr>
        <w:t xml:space="preserve">’, each passionately contributing to driving change through technology. </w:t>
      </w:r>
    </w:p>
    <w:p w14:paraId="64C1DA87" w14:textId="769DAE82" w:rsidR="00FD089D" w:rsidRDefault="00FD089D" w:rsidP="00FD089D">
      <w:pPr>
        <w:pStyle w:val="About"/>
        <w:rPr>
          <w:sz w:val="22"/>
          <w:szCs w:val="22"/>
        </w:rPr>
      </w:pPr>
      <w:r w:rsidRPr="00FD089D">
        <w:rPr>
          <w:sz w:val="22"/>
          <w:szCs w:val="22"/>
        </w:rPr>
        <w:t xml:space="preserve">Listed on Euronext (BAR), Reuters (BARBt.BR), and Bloomberg (BAR BB), Barco realized sales of 947 million euro in 2024. For further insights, please visit </w:t>
      </w:r>
      <w:hyperlink r:id="rId14" w:history="1">
        <w:r w:rsidRPr="00FD089D">
          <w:rPr>
            <w:rStyle w:val="Hyperlink"/>
            <w:sz w:val="22"/>
            <w:szCs w:val="22"/>
          </w:rPr>
          <w:t>www.barco.com</w:t>
        </w:r>
      </w:hyperlink>
      <w:r w:rsidRPr="00FD089D">
        <w:rPr>
          <w:sz w:val="22"/>
          <w:szCs w:val="22"/>
        </w:rPr>
        <w:t xml:space="preserve"> or connect on </w:t>
      </w:r>
      <w:hyperlink r:id="rId15" w:history="1">
        <w:r w:rsidRPr="00FD089D">
          <w:rPr>
            <w:rStyle w:val="Hyperlink"/>
            <w:sz w:val="22"/>
            <w:szCs w:val="22"/>
          </w:rPr>
          <w:t>LinkedIn</w:t>
        </w:r>
      </w:hyperlink>
      <w:r w:rsidRPr="00FD089D">
        <w:rPr>
          <w:sz w:val="22"/>
          <w:szCs w:val="22"/>
        </w:rPr>
        <w:t xml:space="preserve">, </w:t>
      </w:r>
      <w:hyperlink r:id="rId16" w:history="1">
        <w:r w:rsidRPr="00FD089D">
          <w:rPr>
            <w:rStyle w:val="Hyperlink"/>
            <w:sz w:val="22"/>
            <w:szCs w:val="22"/>
          </w:rPr>
          <w:t>YouTube</w:t>
        </w:r>
      </w:hyperlink>
      <w:r w:rsidRPr="00FD089D">
        <w:rPr>
          <w:sz w:val="22"/>
          <w:szCs w:val="22"/>
        </w:rPr>
        <w:t xml:space="preserve">, </w:t>
      </w:r>
      <w:hyperlink r:id="rId17" w:history="1">
        <w:r w:rsidRPr="00FD089D">
          <w:rPr>
            <w:rStyle w:val="Hyperlink"/>
            <w:sz w:val="22"/>
            <w:szCs w:val="22"/>
          </w:rPr>
          <w:t>Instagram</w:t>
        </w:r>
      </w:hyperlink>
      <w:r w:rsidRPr="00FD089D">
        <w:rPr>
          <w:sz w:val="22"/>
          <w:szCs w:val="22"/>
        </w:rPr>
        <w:t xml:space="preserve">, and </w:t>
      </w:r>
      <w:hyperlink r:id="rId18" w:history="1">
        <w:r w:rsidRPr="00FD089D">
          <w:rPr>
            <w:rStyle w:val="Hyperlink"/>
            <w:sz w:val="22"/>
            <w:szCs w:val="22"/>
          </w:rPr>
          <w:t>Facebook</w:t>
        </w:r>
      </w:hyperlink>
      <w:r w:rsidRPr="00FD089D">
        <w:rPr>
          <w:sz w:val="22"/>
          <w:szCs w:val="22"/>
        </w:rPr>
        <w:t xml:space="preserve">. </w:t>
      </w:r>
    </w:p>
    <w:p w14:paraId="4B6F9F40" w14:textId="77777777" w:rsidR="00FD089D" w:rsidRPr="00FD089D" w:rsidRDefault="00FD089D" w:rsidP="00FD089D">
      <w:pPr>
        <w:pStyle w:val="About"/>
        <w:rPr>
          <w:sz w:val="22"/>
          <w:szCs w:val="22"/>
        </w:rPr>
      </w:pPr>
    </w:p>
    <w:p w14:paraId="430D9A73" w14:textId="7BE968D2" w:rsidR="00FD089D" w:rsidRPr="00FD089D" w:rsidRDefault="00FD089D" w:rsidP="00FD089D">
      <w:pPr>
        <w:pStyle w:val="About"/>
        <w:rPr>
          <w:sz w:val="22"/>
          <w:szCs w:val="22"/>
        </w:rPr>
      </w:pPr>
      <w:r w:rsidRPr="00FD089D">
        <w:rPr>
          <w:sz w:val="22"/>
          <w:szCs w:val="22"/>
        </w:rPr>
        <w:t>Barco. Visioneering a bright tomorrow. © 2025</w:t>
      </w:r>
    </w:p>
    <w:p w14:paraId="48896EDD" w14:textId="77777777" w:rsidR="00FD089D" w:rsidRDefault="00FD089D" w:rsidP="00FD089D">
      <w:pPr>
        <w:pStyle w:val="About"/>
        <w:rPr>
          <w:b/>
          <w:bCs/>
          <w:sz w:val="22"/>
          <w:szCs w:val="22"/>
        </w:rPr>
      </w:pPr>
    </w:p>
    <w:p w14:paraId="3693E5AD" w14:textId="0750D525" w:rsidR="00D775D4" w:rsidRPr="00171052" w:rsidRDefault="00D775D4" w:rsidP="00D775D4">
      <w:pPr>
        <w:pStyle w:val="About"/>
        <w:rPr>
          <w:b/>
          <w:bCs/>
          <w:sz w:val="22"/>
          <w:szCs w:val="22"/>
        </w:rPr>
      </w:pPr>
      <w:r w:rsidRPr="00171052">
        <w:rPr>
          <w:b/>
          <w:bCs/>
          <w:sz w:val="22"/>
          <w:szCs w:val="22"/>
        </w:rPr>
        <w:t>About the Sennheiser Brand – 80 Years of Building the Future of Audio</w:t>
      </w:r>
    </w:p>
    <w:p w14:paraId="62DEFDFB" w14:textId="77777777" w:rsidR="00D775D4" w:rsidRPr="00171052" w:rsidRDefault="00D775D4" w:rsidP="00D775D4">
      <w:pPr>
        <w:pStyle w:val="About"/>
        <w:rPr>
          <w:b/>
          <w:bCs/>
          <w:sz w:val="22"/>
          <w:szCs w:val="22"/>
        </w:rPr>
      </w:pPr>
    </w:p>
    <w:p w14:paraId="1FC261C0" w14:textId="77777777" w:rsidR="00D775D4" w:rsidRPr="00171052" w:rsidRDefault="00D775D4" w:rsidP="00D775D4">
      <w:pPr>
        <w:pStyle w:val="About"/>
        <w:rPr>
          <w:sz w:val="22"/>
          <w:szCs w:val="22"/>
        </w:rPr>
      </w:pPr>
      <w:r w:rsidRPr="00171052">
        <w:rPr>
          <w:sz w:val="22"/>
          <w:szCs w:val="22"/>
        </w:rPr>
        <w:t>We live and breathe audio. We are driven by the passion to create audio solutions that make a difference. This passion has taken us from the world’s greatest stages to the quietest listening rooms – and made Sennheiser the name behind audio that doesn’t just sound good: It feels true. In 2025, the Sennheiser brand celebrates its 80th anniversary. Since 1945, we stand for building the future of audio and bringing remarkable sound experiences to our customers.</w:t>
      </w:r>
    </w:p>
    <w:p w14:paraId="7F2CB4E0" w14:textId="77777777" w:rsidR="00D775D4" w:rsidRPr="00171052" w:rsidRDefault="00D775D4" w:rsidP="00D775D4">
      <w:pPr>
        <w:pStyle w:val="About"/>
        <w:rPr>
          <w:sz w:val="22"/>
          <w:szCs w:val="22"/>
        </w:rPr>
      </w:pPr>
    </w:p>
    <w:p w14:paraId="5AC43416" w14:textId="7123E311" w:rsidR="00A931FB" w:rsidRPr="00171052" w:rsidRDefault="00D775D4" w:rsidP="00D775D4">
      <w:pPr>
        <w:pStyle w:val="About"/>
        <w:rPr>
          <w:sz w:val="22"/>
          <w:szCs w:val="22"/>
        </w:rPr>
      </w:pPr>
      <w:r w:rsidRPr="00171052">
        <w:rPr>
          <w:sz w:val="22"/>
          <w:szCs w:val="22"/>
        </w:rPr>
        <w:lastRenderedPageBreak/>
        <w:t>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Sonova Holding AG under the license of Sennheiser.</w:t>
      </w:r>
    </w:p>
    <w:p w14:paraId="4005CD55" w14:textId="77777777" w:rsidR="00D775D4" w:rsidRPr="00171052" w:rsidRDefault="00D775D4" w:rsidP="00D775D4">
      <w:pPr>
        <w:pStyle w:val="About"/>
        <w:rPr>
          <w:sz w:val="22"/>
          <w:szCs w:val="22"/>
        </w:rPr>
      </w:pPr>
    </w:p>
    <w:p w14:paraId="340F1DC3" w14:textId="77777777" w:rsidR="00A931FB" w:rsidRPr="00171052" w:rsidRDefault="00A931FB" w:rsidP="00A931FB">
      <w:pPr>
        <w:pStyle w:val="About"/>
        <w:rPr>
          <w:color w:val="0095D5"/>
          <w:sz w:val="22"/>
          <w:szCs w:val="22"/>
          <w:u w:color="0095D5"/>
        </w:rPr>
      </w:pPr>
      <w:hyperlink r:id="rId19" w:history="1">
        <w:r w:rsidRPr="00171052">
          <w:rPr>
            <w:rStyle w:val="Hyperlink1"/>
            <w:sz w:val="22"/>
            <w:szCs w:val="22"/>
          </w:rPr>
          <w:t>www.sennheiser.com</w:t>
        </w:r>
      </w:hyperlink>
    </w:p>
    <w:p w14:paraId="42F59FA6" w14:textId="77777777" w:rsidR="00A931FB" w:rsidRPr="00171052" w:rsidRDefault="00A931FB" w:rsidP="00A931FB">
      <w:pPr>
        <w:pStyle w:val="About"/>
        <w:rPr>
          <w:sz w:val="22"/>
          <w:szCs w:val="22"/>
        </w:rPr>
      </w:pPr>
      <w:hyperlink r:id="rId20">
        <w:r w:rsidRPr="00171052">
          <w:rPr>
            <w:rStyle w:val="Hyperlink1"/>
            <w:sz w:val="22"/>
            <w:szCs w:val="22"/>
          </w:rPr>
          <w:t>www.sennheiser-hearing.com</w:t>
        </w:r>
      </w:hyperlink>
    </w:p>
    <w:p w14:paraId="743574DA" w14:textId="77777777" w:rsidR="00125AA8" w:rsidRPr="00171052" w:rsidRDefault="00125AA8" w:rsidP="00A931FB">
      <w:pPr>
        <w:pStyle w:val="About"/>
        <w:rPr>
          <w:sz w:val="22"/>
          <w:szCs w:val="22"/>
        </w:rPr>
      </w:pPr>
    </w:p>
    <w:p w14:paraId="3CAE3A61" w14:textId="77777777" w:rsidR="00125AA8" w:rsidRPr="00171052" w:rsidRDefault="00125AA8" w:rsidP="00125AA8">
      <w:pPr>
        <w:rPr>
          <w:rFonts w:ascii="Sennheiser Office" w:hAnsi="Sennheiser Office"/>
          <w:b/>
          <w:bCs/>
        </w:rPr>
      </w:pPr>
      <w:r w:rsidRPr="00171052">
        <w:rPr>
          <w:rFonts w:ascii="Sennheiser Office" w:hAnsi="Sennheiser Office"/>
          <w:b/>
          <w:bCs/>
        </w:rPr>
        <w:t>Global Press Contact</w:t>
      </w:r>
    </w:p>
    <w:p w14:paraId="030273BC" w14:textId="77777777" w:rsidR="00125AA8" w:rsidRPr="00171052" w:rsidRDefault="00125AA8" w:rsidP="00125AA8">
      <w:pPr>
        <w:rPr>
          <w:rFonts w:ascii="Sennheiser Office" w:hAnsi="Sennheiser Office"/>
        </w:rPr>
      </w:pPr>
      <w:r w:rsidRPr="00171052">
        <w:rPr>
          <w:rFonts w:ascii="Sennheiser Office" w:hAnsi="Sennheiser Office"/>
        </w:rPr>
        <w:t xml:space="preserve">Jeffrey Horan </w:t>
      </w:r>
    </w:p>
    <w:p w14:paraId="101E9445" w14:textId="77777777" w:rsidR="00125AA8" w:rsidRPr="00171052" w:rsidRDefault="00125AA8" w:rsidP="00125AA8">
      <w:pPr>
        <w:rPr>
          <w:rFonts w:ascii="Sennheiser Office" w:hAnsi="Sennheiser Office"/>
        </w:rPr>
      </w:pPr>
      <w:r w:rsidRPr="00171052">
        <w:rPr>
          <w:rFonts w:ascii="Sennheiser Office" w:hAnsi="Sennheiser Office"/>
        </w:rPr>
        <w:t>Global PR/Media Manager Business Communication</w:t>
      </w:r>
    </w:p>
    <w:p w14:paraId="002ACB8D" w14:textId="77777777" w:rsidR="00125AA8" w:rsidRPr="00171052" w:rsidRDefault="00125AA8" w:rsidP="00125AA8">
      <w:pPr>
        <w:rPr>
          <w:rFonts w:ascii="Sennheiser Office" w:hAnsi="Sennheiser Office"/>
          <w:color w:val="00B0F0"/>
        </w:rPr>
      </w:pPr>
      <w:r w:rsidRPr="00171052">
        <w:rPr>
          <w:rFonts w:ascii="Sennheiser Office" w:hAnsi="Sennheiser Office"/>
          <w:color w:val="00B0F0"/>
        </w:rPr>
        <w:t xml:space="preserve"> jeffrey.horan@sennheiser.com</w:t>
      </w:r>
    </w:p>
    <w:p w14:paraId="3ACF642E" w14:textId="2051D558" w:rsidR="00125AA8" w:rsidRPr="00171052" w:rsidRDefault="00125AA8" w:rsidP="008B1C49">
      <w:r w:rsidRPr="00171052">
        <w:rPr>
          <w:rFonts w:ascii="Sennheiser Office" w:hAnsi="Sennheiser Office"/>
        </w:rPr>
        <w:t>+1 860-598-75</w:t>
      </w:r>
      <w:r w:rsidR="008B1C49" w:rsidRPr="00171052">
        <w:rPr>
          <w:rFonts w:ascii="Sennheiser Office" w:hAnsi="Sennheiser Office"/>
        </w:rPr>
        <w:t>39</w:t>
      </w:r>
    </w:p>
    <w:sectPr w:rsidR="00125AA8" w:rsidRPr="00171052">
      <w:headerReference w:type="default" r:id="rId21"/>
      <w:footerReference w:type="even" r:id="rId22"/>
      <w:footerReference w:type="default" r:id="rId23"/>
      <w:headerReference w:type="first" r:id="rId24"/>
      <w:footerReference w:type="first" r:id="rId25"/>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CDF8" w14:textId="77777777" w:rsidR="00E40CE3" w:rsidRDefault="00E40CE3">
      <w:r>
        <w:separator/>
      </w:r>
    </w:p>
  </w:endnote>
  <w:endnote w:type="continuationSeparator" w:id="0">
    <w:p w14:paraId="0BA9FE79" w14:textId="77777777" w:rsidR="00E40CE3" w:rsidRDefault="00E40CE3">
      <w:r>
        <w:continuationSeparator/>
      </w:r>
    </w:p>
  </w:endnote>
  <w:endnote w:type="continuationNotice" w:id="1">
    <w:p w14:paraId="3609AAAF" w14:textId="77777777" w:rsidR="00E40CE3" w:rsidRDefault="00E40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nnheiser Office">
    <w:altName w:val="Cambria"/>
    <w:panose1 w:val="020B0604020202020204"/>
    <w:charset w:val="00"/>
    <w:family w:val="swiss"/>
    <w:pitch w:val="variable"/>
    <w:sig w:usb0="A00000AF" w:usb1="500020DB"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9DFE" w14:textId="77777777" w:rsidR="00E40CE3" w:rsidRDefault="00E40CE3">
      <w:r>
        <w:separator/>
      </w:r>
    </w:p>
  </w:footnote>
  <w:footnote w:type="continuationSeparator" w:id="0">
    <w:p w14:paraId="2656DEFE" w14:textId="77777777" w:rsidR="00E40CE3" w:rsidRDefault="00E40CE3">
      <w:r>
        <w:continuationSeparator/>
      </w:r>
    </w:p>
  </w:footnote>
  <w:footnote w:type="continuationNotice" w:id="1">
    <w:p w14:paraId="63BDBB63" w14:textId="77777777" w:rsidR="00E40CE3" w:rsidRDefault="00E40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92ADC"/>
    <w:multiLevelType w:val="hybridMultilevel"/>
    <w:tmpl w:val="BED6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C2A12"/>
    <w:multiLevelType w:val="multilevel"/>
    <w:tmpl w:val="53E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4"/>
  </w:num>
  <w:num w:numId="2" w16cid:durableId="1135561428">
    <w:abstractNumId w:val="6"/>
  </w:num>
  <w:num w:numId="3" w16cid:durableId="597447354">
    <w:abstractNumId w:val="8"/>
  </w:num>
  <w:num w:numId="4" w16cid:durableId="2042244457">
    <w:abstractNumId w:val="9"/>
  </w:num>
  <w:num w:numId="5" w16cid:durableId="1572497658">
    <w:abstractNumId w:val="7"/>
  </w:num>
  <w:num w:numId="6" w16cid:durableId="1876431476">
    <w:abstractNumId w:val="1"/>
  </w:num>
  <w:num w:numId="7" w16cid:durableId="690229749">
    <w:abstractNumId w:val="3"/>
  </w:num>
  <w:num w:numId="8" w16cid:durableId="131559715">
    <w:abstractNumId w:val="0"/>
  </w:num>
  <w:num w:numId="9" w16cid:durableId="1537742592">
    <w:abstractNumId w:val="5"/>
  </w:num>
  <w:num w:numId="10" w16cid:durableId="130627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33B5"/>
    <w:rsid w:val="00015ED3"/>
    <w:rsid w:val="0001734E"/>
    <w:rsid w:val="000224E0"/>
    <w:rsid w:val="00022AE3"/>
    <w:rsid w:val="00022D82"/>
    <w:rsid w:val="0003252E"/>
    <w:rsid w:val="00032A4E"/>
    <w:rsid w:val="00033AC9"/>
    <w:rsid w:val="00037813"/>
    <w:rsid w:val="0004155C"/>
    <w:rsid w:val="0004373D"/>
    <w:rsid w:val="0004493C"/>
    <w:rsid w:val="0004770C"/>
    <w:rsid w:val="00051689"/>
    <w:rsid w:val="000524C8"/>
    <w:rsid w:val="000544B8"/>
    <w:rsid w:val="00055CF2"/>
    <w:rsid w:val="0006049E"/>
    <w:rsid w:val="00063D26"/>
    <w:rsid w:val="00066639"/>
    <w:rsid w:val="00066F31"/>
    <w:rsid w:val="00071650"/>
    <w:rsid w:val="000733EF"/>
    <w:rsid w:val="00074B5C"/>
    <w:rsid w:val="00077803"/>
    <w:rsid w:val="00082809"/>
    <w:rsid w:val="0009359C"/>
    <w:rsid w:val="00096E2F"/>
    <w:rsid w:val="000A017A"/>
    <w:rsid w:val="000A4483"/>
    <w:rsid w:val="000A7059"/>
    <w:rsid w:val="000B3073"/>
    <w:rsid w:val="000B5299"/>
    <w:rsid w:val="000B5ABB"/>
    <w:rsid w:val="000B5E71"/>
    <w:rsid w:val="000C4322"/>
    <w:rsid w:val="000C6F64"/>
    <w:rsid w:val="000D59B8"/>
    <w:rsid w:val="000D65B0"/>
    <w:rsid w:val="000D7F06"/>
    <w:rsid w:val="000E00A2"/>
    <w:rsid w:val="000E1B28"/>
    <w:rsid w:val="000E23AA"/>
    <w:rsid w:val="000E2B82"/>
    <w:rsid w:val="000E6F58"/>
    <w:rsid w:val="000E6FA3"/>
    <w:rsid w:val="000E73F9"/>
    <w:rsid w:val="000F36B2"/>
    <w:rsid w:val="000F3746"/>
    <w:rsid w:val="000F6D5B"/>
    <w:rsid w:val="00104E11"/>
    <w:rsid w:val="00106FC9"/>
    <w:rsid w:val="001078E8"/>
    <w:rsid w:val="0011096F"/>
    <w:rsid w:val="0011392D"/>
    <w:rsid w:val="00113E2C"/>
    <w:rsid w:val="00120A2C"/>
    <w:rsid w:val="00120B5B"/>
    <w:rsid w:val="001222AF"/>
    <w:rsid w:val="00122B79"/>
    <w:rsid w:val="00123A89"/>
    <w:rsid w:val="00125AA8"/>
    <w:rsid w:val="00131555"/>
    <w:rsid w:val="0013198C"/>
    <w:rsid w:val="00131AA1"/>
    <w:rsid w:val="00132DB0"/>
    <w:rsid w:val="00133C67"/>
    <w:rsid w:val="00134F4A"/>
    <w:rsid w:val="00137C6D"/>
    <w:rsid w:val="00141F1A"/>
    <w:rsid w:val="001528BB"/>
    <w:rsid w:val="00160034"/>
    <w:rsid w:val="00160544"/>
    <w:rsid w:val="00166691"/>
    <w:rsid w:val="00171052"/>
    <w:rsid w:val="001724F5"/>
    <w:rsid w:val="001761B8"/>
    <w:rsid w:val="00176D89"/>
    <w:rsid w:val="001778EA"/>
    <w:rsid w:val="001800F0"/>
    <w:rsid w:val="001802AA"/>
    <w:rsid w:val="00182268"/>
    <w:rsid w:val="001858A4"/>
    <w:rsid w:val="00185CC3"/>
    <w:rsid w:val="0019028F"/>
    <w:rsid w:val="00190949"/>
    <w:rsid w:val="0019210F"/>
    <w:rsid w:val="001954A2"/>
    <w:rsid w:val="001A0B96"/>
    <w:rsid w:val="001A1DD0"/>
    <w:rsid w:val="001A201D"/>
    <w:rsid w:val="001A3670"/>
    <w:rsid w:val="001A36BA"/>
    <w:rsid w:val="001A464E"/>
    <w:rsid w:val="001A78A8"/>
    <w:rsid w:val="001C3BFB"/>
    <w:rsid w:val="001C5DF7"/>
    <w:rsid w:val="001D2476"/>
    <w:rsid w:val="001D3257"/>
    <w:rsid w:val="001D3DAD"/>
    <w:rsid w:val="001D453C"/>
    <w:rsid w:val="001E067D"/>
    <w:rsid w:val="001E1247"/>
    <w:rsid w:val="001E13E9"/>
    <w:rsid w:val="001E1782"/>
    <w:rsid w:val="001E1D10"/>
    <w:rsid w:val="001E1F7C"/>
    <w:rsid w:val="001E543F"/>
    <w:rsid w:val="001E6151"/>
    <w:rsid w:val="001E73CC"/>
    <w:rsid w:val="001E78C1"/>
    <w:rsid w:val="001F0AC0"/>
    <w:rsid w:val="001F5F07"/>
    <w:rsid w:val="001F70C9"/>
    <w:rsid w:val="001F7217"/>
    <w:rsid w:val="001F7569"/>
    <w:rsid w:val="002018DB"/>
    <w:rsid w:val="00203C59"/>
    <w:rsid w:val="00207936"/>
    <w:rsid w:val="00210D47"/>
    <w:rsid w:val="00210EAD"/>
    <w:rsid w:val="0021108C"/>
    <w:rsid w:val="00215F12"/>
    <w:rsid w:val="00217FD2"/>
    <w:rsid w:val="002210BC"/>
    <w:rsid w:val="002218E6"/>
    <w:rsid w:val="002264B0"/>
    <w:rsid w:val="00233332"/>
    <w:rsid w:val="00235F47"/>
    <w:rsid w:val="00236A69"/>
    <w:rsid w:val="00241C97"/>
    <w:rsid w:val="002424D4"/>
    <w:rsid w:val="0024715F"/>
    <w:rsid w:val="0025181B"/>
    <w:rsid w:val="00252333"/>
    <w:rsid w:val="00253457"/>
    <w:rsid w:val="002538F0"/>
    <w:rsid w:val="00254128"/>
    <w:rsid w:val="0025702C"/>
    <w:rsid w:val="00261996"/>
    <w:rsid w:val="00262575"/>
    <w:rsid w:val="00262ACB"/>
    <w:rsid w:val="00266A3D"/>
    <w:rsid w:val="0026775D"/>
    <w:rsid w:val="002715B6"/>
    <w:rsid w:val="00271781"/>
    <w:rsid w:val="002725DC"/>
    <w:rsid w:val="002742ED"/>
    <w:rsid w:val="0028045D"/>
    <w:rsid w:val="00281846"/>
    <w:rsid w:val="002819D5"/>
    <w:rsid w:val="00284294"/>
    <w:rsid w:val="00285354"/>
    <w:rsid w:val="00294991"/>
    <w:rsid w:val="002A1D73"/>
    <w:rsid w:val="002B198E"/>
    <w:rsid w:val="002C053C"/>
    <w:rsid w:val="002C2128"/>
    <w:rsid w:val="002C2365"/>
    <w:rsid w:val="002C24CC"/>
    <w:rsid w:val="002C37B2"/>
    <w:rsid w:val="002C4032"/>
    <w:rsid w:val="002C7B1B"/>
    <w:rsid w:val="002D1BEF"/>
    <w:rsid w:val="002D33F4"/>
    <w:rsid w:val="002D68B5"/>
    <w:rsid w:val="002E0E6F"/>
    <w:rsid w:val="002E6629"/>
    <w:rsid w:val="002F3DD5"/>
    <w:rsid w:val="002F42E5"/>
    <w:rsid w:val="002F4938"/>
    <w:rsid w:val="002F6E44"/>
    <w:rsid w:val="00301D70"/>
    <w:rsid w:val="0030398B"/>
    <w:rsid w:val="003125D4"/>
    <w:rsid w:val="00312696"/>
    <w:rsid w:val="0031569B"/>
    <w:rsid w:val="003166F3"/>
    <w:rsid w:val="00317F51"/>
    <w:rsid w:val="00322451"/>
    <w:rsid w:val="00322D45"/>
    <w:rsid w:val="00336199"/>
    <w:rsid w:val="00337413"/>
    <w:rsid w:val="00342845"/>
    <w:rsid w:val="0034334E"/>
    <w:rsid w:val="00345768"/>
    <w:rsid w:val="0034717D"/>
    <w:rsid w:val="003511D2"/>
    <w:rsid w:val="00351CA8"/>
    <w:rsid w:val="00352EB4"/>
    <w:rsid w:val="00352F2B"/>
    <w:rsid w:val="00354D8B"/>
    <w:rsid w:val="00361D81"/>
    <w:rsid w:val="003647AB"/>
    <w:rsid w:val="00370BBF"/>
    <w:rsid w:val="003715B1"/>
    <w:rsid w:val="00371A87"/>
    <w:rsid w:val="0037316A"/>
    <w:rsid w:val="00373599"/>
    <w:rsid w:val="003761F9"/>
    <w:rsid w:val="0038032B"/>
    <w:rsid w:val="00380A39"/>
    <w:rsid w:val="003836FD"/>
    <w:rsid w:val="003848BC"/>
    <w:rsid w:val="00385057"/>
    <w:rsid w:val="003916BA"/>
    <w:rsid w:val="00393E3D"/>
    <w:rsid w:val="00393FFF"/>
    <w:rsid w:val="0039427A"/>
    <w:rsid w:val="00395CAB"/>
    <w:rsid w:val="00396DE5"/>
    <w:rsid w:val="003A5E57"/>
    <w:rsid w:val="003A63CE"/>
    <w:rsid w:val="003A660B"/>
    <w:rsid w:val="003A7F1B"/>
    <w:rsid w:val="003B2F21"/>
    <w:rsid w:val="003B3A1B"/>
    <w:rsid w:val="003B4F08"/>
    <w:rsid w:val="003B6589"/>
    <w:rsid w:val="003B7FE8"/>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7DF7"/>
    <w:rsid w:val="004323AD"/>
    <w:rsid w:val="00432CD5"/>
    <w:rsid w:val="00433792"/>
    <w:rsid w:val="00436CB9"/>
    <w:rsid w:val="00437445"/>
    <w:rsid w:val="004415C0"/>
    <w:rsid w:val="00446512"/>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5533"/>
    <w:rsid w:val="0048716C"/>
    <w:rsid w:val="00487778"/>
    <w:rsid w:val="00487E17"/>
    <w:rsid w:val="004905A5"/>
    <w:rsid w:val="004929E2"/>
    <w:rsid w:val="00492E16"/>
    <w:rsid w:val="00497880"/>
    <w:rsid w:val="004A034D"/>
    <w:rsid w:val="004A3853"/>
    <w:rsid w:val="004A4EC1"/>
    <w:rsid w:val="004A51B1"/>
    <w:rsid w:val="004A7928"/>
    <w:rsid w:val="004A79AF"/>
    <w:rsid w:val="004B118A"/>
    <w:rsid w:val="004B14C6"/>
    <w:rsid w:val="004B152C"/>
    <w:rsid w:val="004B2752"/>
    <w:rsid w:val="004B6667"/>
    <w:rsid w:val="004B71A3"/>
    <w:rsid w:val="004C0CC9"/>
    <w:rsid w:val="004C561C"/>
    <w:rsid w:val="004D28BF"/>
    <w:rsid w:val="004D461E"/>
    <w:rsid w:val="004D5744"/>
    <w:rsid w:val="004D67FD"/>
    <w:rsid w:val="004D7854"/>
    <w:rsid w:val="004E3576"/>
    <w:rsid w:val="004E45A1"/>
    <w:rsid w:val="004F0DA6"/>
    <w:rsid w:val="004F0E56"/>
    <w:rsid w:val="004F213A"/>
    <w:rsid w:val="004F29DF"/>
    <w:rsid w:val="004F2FDE"/>
    <w:rsid w:val="004F5CCB"/>
    <w:rsid w:val="005016FD"/>
    <w:rsid w:val="00502B69"/>
    <w:rsid w:val="00503563"/>
    <w:rsid w:val="00505F49"/>
    <w:rsid w:val="00507622"/>
    <w:rsid w:val="00511A24"/>
    <w:rsid w:val="0051764C"/>
    <w:rsid w:val="00517745"/>
    <w:rsid w:val="0052053E"/>
    <w:rsid w:val="0052156C"/>
    <w:rsid w:val="00524B4F"/>
    <w:rsid w:val="00527E98"/>
    <w:rsid w:val="00531830"/>
    <w:rsid w:val="00531EE6"/>
    <w:rsid w:val="00533442"/>
    <w:rsid w:val="00535B13"/>
    <w:rsid w:val="00537BBB"/>
    <w:rsid w:val="00540A04"/>
    <w:rsid w:val="0054550E"/>
    <w:rsid w:val="00545D9A"/>
    <w:rsid w:val="005462BB"/>
    <w:rsid w:val="00554052"/>
    <w:rsid w:val="005543BB"/>
    <w:rsid w:val="00554BE3"/>
    <w:rsid w:val="00556E00"/>
    <w:rsid w:val="00561E98"/>
    <w:rsid w:val="00562FC5"/>
    <w:rsid w:val="00564694"/>
    <w:rsid w:val="00572629"/>
    <w:rsid w:val="00572EAF"/>
    <w:rsid w:val="00576140"/>
    <w:rsid w:val="005778CB"/>
    <w:rsid w:val="00580242"/>
    <w:rsid w:val="00582C03"/>
    <w:rsid w:val="00584752"/>
    <w:rsid w:val="00585338"/>
    <w:rsid w:val="00585824"/>
    <w:rsid w:val="00587393"/>
    <w:rsid w:val="00587EC0"/>
    <w:rsid w:val="00590F39"/>
    <w:rsid w:val="00595BFB"/>
    <w:rsid w:val="0059787E"/>
    <w:rsid w:val="005A2159"/>
    <w:rsid w:val="005A5EAD"/>
    <w:rsid w:val="005A6968"/>
    <w:rsid w:val="005A724E"/>
    <w:rsid w:val="005B11E2"/>
    <w:rsid w:val="005B2C8C"/>
    <w:rsid w:val="005B77C9"/>
    <w:rsid w:val="005BCA80"/>
    <w:rsid w:val="005C0A26"/>
    <w:rsid w:val="005C124B"/>
    <w:rsid w:val="005C5AAE"/>
    <w:rsid w:val="005C7FFB"/>
    <w:rsid w:val="005D2C73"/>
    <w:rsid w:val="005D597D"/>
    <w:rsid w:val="005D704A"/>
    <w:rsid w:val="005E2DFA"/>
    <w:rsid w:val="005E63F5"/>
    <w:rsid w:val="005E6C58"/>
    <w:rsid w:val="005E7B7C"/>
    <w:rsid w:val="005F039E"/>
    <w:rsid w:val="005F086E"/>
    <w:rsid w:val="005F2149"/>
    <w:rsid w:val="005F22C4"/>
    <w:rsid w:val="005F373F"/>
    <w:rsid w:val="005F3C4F"/>
    <w:rsid w:val="005F4603"/>
    <w:rsid w:val="006039B5"/>
    <w:rsid w:val="006047C2"/>
    <w:rsid w:val="00606E1C"/>
    <w:rsid w:val="00607D66"/>
    <w:rsid w:val="00612924"/>
    <w:rsid w:val="0061679D"/>
    <w:rsid w:val="00622874"/>
    <w:rsid w:val="00623D21"/>
    <w:rsid w:val="006274C0"/>
    <w:rsid w:val="00627861"/>
    <w:rsid w:val="00627CBD"/>
    <w:rsid w:val="00636A04"/>
    <w:rsid w:val="00640AF4"/>
    <w:rsid w:val="0064358C"/>
    <w:rsid w:val="00646A48"/>
    <w:rsid w:val="00647CFB"/>
    <w:rsid w:val="00654650"/>
    <w:rsid w:val="00655911"/>
    <w:rsid w:val="006560BF"/>
    <w:rsid w:val="006607CF"/>
    <w:rsid w:val="006615A6"/>
    <w:rsid w:val="00662B64"/>
    <w:rsid w:val="0066367B"/>
    <w:rsid w:val="00665C07"/>
    <w:rsid w:val="00666525"/>
    <w:rsid w:val="00666ED1"/>
    <w:rsid w:val="006745DA"/>
    <w:rsid w:val="00674E40"/>
    <w:rsid w:val="00677B75"/>
    <w:rsid w:val="006804F4"/>
    <w:rsid w:val="006806EC"/>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4182"/>
    <w:rsid w:val="006B74CC"/>
    <w:rsid w:val="006C4DD0"/>
    <w:rsid w:val="006C58DB"/>
    <w:rsid w:val="006C7CF9"/>
    <w:rsid w:val="006C7D4A"/>
    <w:rsid w:val="006D512C"/>
    <w:rsid w:val="006D6EBF"/>
    <w:rsid w:val="006E0438"/>
    <w:rsid w:val="006E0811"/>
    <w:rsid w:val="006E0F3B"/>
    <w:rsid w:val="006E356E"/>
    <w:rsid w:val="006E6AA2"/>
    <w:rsid w:val="006F0392"/>
    <w:rsid w:val="006F3D55"/>
    <w:rsid w:val="006F6327"/>
    <w:rsid w:val="006F71E0"/>
    <w:rsid w:val="00701105"/>
    <w:rsid w:val="00702E6D"/>
    <w:rsid w:val="00705AA2"/>
    <w:rsid w:val="00706D51"/>
    <w:rsid w:val="00707DD1"/>
    <w:rsid w:val="007116DF"/>
    <w:rsid w:val="00711EF2"/>
    <w:rsid w:val="00712637"/>
    <w:rsid w:val="0071738E"/>
    <w:rsid w:val="00721A01"/>
    <w:rsid w:val="00721BBF"/>
    <w:rsid w:val="007239A6"/>
    <w:rsid w:val="00732A6A"/>
    <w:rsid w:val="00733E5F"/>
    <w:rsid w:val="007359AB"/>
    <w:rsid w:val="00735EB1"/>
    <w:rsid w:val="0073624D"/>
    <w:rsid w:val="00740185"/>
    <w:rsid w:val="0074041A"/>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A66"/>
    <w:rsid w:val="00784A92"/>
    <w:rsid w:val="00786423"/>
    <w:rsid w:val="00787383"/>
    <w:rsid w:val="00790449"/>
    <w:rsid w:val="00793A1F"/>
    <w:rsid w:val="0079434F"/>
    <w:rsid w:val="00794713"/>
    <w:rsid w:val="00795506"/>
    <w:rsid w:val="00797539"/>
    <w:rsid w:val="007A215B"/>
    <w:rsid w:val="007A599C"/>
    <w:rsid w:val="007A59A1"/>
    <w:rsid w:val="007B27E0"/>
    <w:rsid w:val="007B6FFC"/>
    <w:rsid w:val="007C1DBD"/>
    <w:rsid w:val="007C30FC"/>
    <w:rsid w:val="007C3C5E"/>
    <w:rsid w:val="007C3F31"/>
    <w:rsid w:val="007C42B2"/>
    <w:rsid w:val="007D0282"/>
    <w:rsid w:val="007D0D12"/>
    <w:rsid w:val="007D10E1"/>
    <w:rsid w:val="007D2796"/>
    <w:rsid w:val="007D3E03"/>
    <w:rsid w:val="007D4753"/>
    <w:rsid w:val="007E04C2"/>
    <w:rsid w:val="007E3DE9"/>
    <w:rsid w:val="007F3F6D"/>
    <w:rsid w:val="007F508E"/>
    <w:rsid w:val="007F5C04"/>
    <w:rsid w:val="00803288"/>
    <w:rsid w:val="00803F93"/>
    <w:rsid w:val="008050AE"/>
    <w:rsid w:val="00805FEE"/>
    <w:rsid w:val="00806B6C"/>
    <w:rsid w:val="008077F8"/>
    <w:rsid w:val="008078A4"/>
    <w:rsid w:val="008103FE"/>
    <w:rsid w:val="008123B0"/>
    <w:rsid w:val="008144A5"/>
    <w:rsid w:val="00814761"/>
    <w:rsid w:val="00814A18"/>
    <w:rsid w:val="008216E7"/>
    <w:rsid w:val="00823792"/>
    <w:rsid w:val="00826C14"/>
    <w:rsid w:val="00831597"/>
    <w:rsid w:val="00831C35"/>
    <w:rsid w:val="00832408"/>
    <w:rsid w:val="00833F5D"/>
    <w:rsid w:val="00834DB3"/>
    <w:rsid w:val="00835AC1"/>
    <w:rsid w:val="0083778F"/>
    <w:rsid w:val="00842838"/>
    <w:rsid w:val="00843994"/>
    <w:rsid w:val="00844B19"/>
    <w:rsid w:val="00863A04"/>
    <w:rsid w:val="00863CAE"/>
    <w:rsid w:val="008644D7"/>
    <w:rsid w:val="008654A7"/>
    <w:rsid w:val="00870BCC"/>
    <w:rsid w:val="0087103D"/>
    <w:rsid w:val="00872E5E"/>
    <w:rsid w:val="00876A0C"/>
    <w:rsid w:val="0088057C"/>
    <w:rsid w:val="00880B94"/>
    <w:rsid w:val="008820DB"/>
    <w:rsid w:val="00882990"/>
    <w:rsid w:val="00882B0C"/>
    <w:rsid w:val="00883F82"/>
    <w:rsid w:val="00885A46"/>
    <w:rsid w:val="00887543"/>
    <w:rsid w:val="00891775"/>
    <w:rsid w:val="00893F74"/>
    <w:rsid w:val="0089689D"/>
    <w:rsid w:val="008A2D66"/>
    <w:rsid w:val="008A3518"/>
    <w:rsid w:val="008A3C19"/>
    <w:rsid w:val="008A4319"/>
    <w:rsid w:val="008A65C4"/>
    <w:rsid w:val="008B026D"/>
    <w:rsid w:val="008B1C49"/>
    <w:rsid w:val="008B2DED"/>
    <w:rsid w:val="008B513C"/>
    <w:rsid w:val="008B5210"/>
    <w:rsid w:val="008B6A0F"/>
    <w:rsid w:val="008C03F3"/>
    <w:rsid w:val="008C38B3"/>
    <w:rsid w:val="008C4280"/>
    <w:rsid w:val="008C430A"/>
    <w:rsid w:val="008D0E17"/>
    <w:rsid w:val="008D7786"/>
    <w:rsid w:val="008E28FE"/>
    <w:rsid w:val="008E4D95"/>
    <w:rsid w:val="008E579D"/>
    <w:rsid w:val="008E57D1"/>
    <w:rsid w:val="008E6FC6"/>
    <w:rsid w:val="008F0762"/>
    <w:rsid w:val="008F311A"/>
    <w:rsid w:val="008F3C6D"/>
    <w:rsid w:val="008F5CD9"/>
    <w:rsid w:val="008F7D8F"/>
    <w:rsid w:val="00905BEE"/>
    <w:rsid w:val="00910578"/>
    <w:rsid w:val="009123F6"/>
    <w:rsid w:val="0091367A"/>
    <w:rsid w:val="0091740B"/>
    <w:rsid w:val="00920DDC"/>
    <w:rsid w:val="009238CF"/>
    <w:rsid w:val="00926112"/>
    <w:rsid w:val="00931751"/>
    <w:rsid w:val="009341D2"/>
    <w:rsid w:val="009354F6"/>
    <w:rsid w:val="00936366"/>
    <w:rsid w:val="009421FF"/>
    <w:rsid w:val="00944D55"/>
    <w:rsid w:val="00945CD0"/>
    <w:rsid w:val="009506D3"/>
    <w:rsid w:val="00952B9B"/>
    <w:rsid w:val="00953911"/>
    <w:rsid w:val="009551E2"/>
    <w:rsid w:val="0095621C"/>
    <w:rsid w:val="00967CFA"/>
    <w:rsid w:val="009720FC"/>
    <w:rsid w:val="00972C15"/>
    <w:rsid w:val="0097652D"/>
    <w:rsid w:val="00977C55"/>
    <w:rsid w:val="00980F26"/>
    <w:rsid w:val="00983179"/>
    <w:rsid w:val="0098385F"/>
    <w:rsid w:val="00985D58"/>
    <w:rsid w:val="00985F6E"/>
    <w:rsid w:val="00986554"/>
    <w:rsid w:val="009908F3"/>
    <w:rsid w:val="009911C4"/>
    <w:rsid w:val="00992BF2"/>
    <w:rsid w:val="00994FEC"/>
    <w:rsid w:val="00995711"/>
    <w:rsid w:val="009A030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33E2"/>
    <w:rsid w:val="009E3478"/>
    <w:rsid w:val="009E45B2"/>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302EC"/>
    <w:rsid w:val="00A34145"/>
    <w:rsid w:val="00A35E36"/>
    <w:rsid w:val="00A365FE"/>
    <w:rsid w:val="00A4007A"/>
    <w:rsid w:val="00A402D9"/>
    <w:rsid w:val="00A416EF"/>
    <w:rsid w:val="00A4355E"/>
    <w:rsid w:val="00A50867"/>
    <w:rsid w:val="00A531BC"/>
    <w:rsid w:val="00A548B9"/>
    <w:rsid w:val="00A54D70"/>
    <w:rsid w:val="00A60972"/>
    <w:rsid w:val="00A60C89"/>
    <w:rsid w:val="00A62FAE"/>
    <w:rsid w:val="00A673BD"/>
    <w:rsid w:val="00A7080A"/>
    <w:rsid w:val="00A73332"/>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B611E"/>
    <w:rsid w:val="00AC2030"/>
    <w:rsid w:val="00AC2AB7"/>
    <w:rsid w:val="00AC45E3"/>
    <w:rsid w:val="00AC48DC"/>
    <w:rsid w:val="00AC666E"/>
    <w:rsid w:val="00AC6686"/>
    <w:rsid w:val="00AC6B95"/>
    <w:rsid w:val="00AC7EDE"/>
    <w:rsid w:val="00AD0458"/>
    <w:rsid w:val="00AD0D3A"/>
    <w:rsid w:val="00AE1B26"/>
    <w:rsid w:val="00AE1BBE"/>
    <w:rsid w:val="00AE417A"/>
    <w:rsid w:val="00AE5103"/>
    <w:rsid w:val="00AE54AC"/>
    <w:rsid w:val="00AE64EE"/>
    <w:rsid w:val="00AF1B5C"/>
    <w:rsid w:val="00AF5DCE"/>
    <w:rsid w:val="00B00BB0"/>
    <w:rsid w:val="00B05168"/>
    <w:rsid w:val="00B059B9"/>
    <w:rsid w:val="00B06070"/>
    <w:rsid w:val="00B0664E"/>
    <w:rsid w:val="00B10F09"/>
    <w:rsid w:val="00B11AC3"/>
    <w:rsid w:val="00B13678"/>
    <w:rsid w:val="00B15D11"/>
    <w:rsid w:val="00B164E9"/>
    <w:rsid w:val="00B169A3"/>
    <w:rsid w:val="00B2789D"/>
    <w:rsid w:val="00B33895"/>
    <w:rsid w:val="00B35BCB"/>
    <w:rsid w:val="00B41A08"/>
    <w:rsid w:val="00B41B0D"/>
    <w:rsid w:val="00B41FD8"/>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116C"/>
    <w:rsid w:val="00B83095"/>
    <w:rsid w:val="00B847CC"/>
    <w:rsid w:val="00B84F49"/>
    <w:rsid w:val="00B91F1D"/>
    <w:rsid w:val="00B930AB"/>
    <w:rsid w:val="00B951B0"/>
    <w:rsid w:val="00BA458D"/>
    <w:rsid w:val="00BA7BA8"/>
    <w:rsid w:val="00BA7DE6"/>
    <w:rsid w:val="00BA7FE5"/>
    <w:rsid w:val="00BB5224"/>
    <w:rsid w:val="00BC0057"/>
    <w:rsid w:val="00BC2CDF"/>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5DDE"/>
    <w:rsid w:val="00BE7A10"/>
    <w:rsid w:val="00BF0A1C"/>
    <w:rsid w:val="00BF52F2"/>
    <w:rsid w:val="00BF6B2F"/>
    <w:rsid w:val="00C01168"/>
    <w:rsid w:val="00C023DA"/>
    <w:rsid w:val="00C0262F"/>
    <w:rsid w:val="00C0324E"/>
    <w:rsid w:val="00C047E8"/>
    <w:rsid w:val="00C21134"/>
    <w:rsid w:val="00C212EA"/>
    <w:rsid w:val="00C227AE"/>
    <w:rsid w:val="00C26A01"/>
    <w:rsid w:val="00C30715"/>
    <w:rsid w:val="00C30FFB"/>
    <w:rsid w:val="00C34E6D"/>
    <w:rsid w:val="00C37524"/>
    <w:rsid w:val="00C4118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FFF"/>
    <w:rsid w:val="00C74B57"/>
    <w:rsid w:val="00C91EEB"/>
    <w:rsid w:val="00C920D7"/>
    <w:rsid w:val="00C93980"/>
    <w:rsid w:val="00C957E9"/>
    <w:rsid w:val="00CA1E95"/>
    <w:rsid w:val="00CA36FA"/>
    <w:rsid w:val="00CA532C"/>
    <w:rsid w:val="00CA5976"/>
    <w:rsid w:val="00CA5B7D"/>
    <w:rsid w:val="00CA6F40"/>
    <w:rsid w:val="00CA75D1"/>
    <w:rsid w:val="00CB0ACA"/>
    <w:rsid w:val="00CB1941"/>
    <w:rsid w:val="00CB2FDE"/>
    <w:rsid w:val="00CB3064"/>
    <w:rsid w:val="00CB7C8F"/>
    <w:rsid w:val="00CC05EB"/>
    <w:rsid w:val="00CC0E41"/>
    <w:rsid w:val="00CC1F8B"/>
    <w:rsid w:val="00CC27EE"/>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F9B"/>
    <w:rsid w:val="00D00BD7"/>
    <w:rsid w:val="00D00BFC"/>
    <w:rsid w:val="00D012D3"/>
    <w:rsid w:val="00D02C9C"/>
    <w:rsid w:val="00D042D8"/>
    <w:rsid w:val="00D0658B"/>
    <w:rsid w:val="00D108C9"/>
    <w:rsid w:val="00D10F51"/>
    <w:rsid w:val="00D12DE0"/>
    <w:rsid w:val="00D21D1D"/>
    <w:rsid w:val="00D307DC"/>
    <w:rsid w:val="00D34F5C"/>
    <w:rsid w:val="00D35E15"/>
    <w:rsid w:val="00D36522"/>
    <w:rsid w:val="00D3685B"/>
    <w:rsid w:val="00D37040"/>
    <w:rsid w:val="00D3723E"/>
    <w:rsid w:val="00D4059E"/>
    <w:rsid w:val="00D40AC3"/>
    <w:rsid w:val="00D40B17"/>
    <w:rsid w:val="00D41A63"/>
    <w:rsid w:val="00D420E2"/>
    <w:rsid w:val="00D53F78"/>
    <w:rsid w:val="00D54258"/>
    <w:rsid w:val="00D54A88"/>
    <w:rsid w:val="00D57BE7"/>
    <w:rsid w:val="00D57F20"/>
    <w:rsid w:val="00D57F29"/>
    <w:rsid w:val="00D6246D"/>
    <w:rsid w:val="00D639C9"/>
    <w:rsid w:val="00D6481C"/>
    <w:rsid w:val="00D65725"/>
    <w:rsid w:val="00D66388"/>
    <w:rsid w:val="00D71169"/>
    <w:rsid w:val="00D71B58"/>
    <w:rsid w:val="00D72E2B"/>
    <w:rsid w:val="00D72E50"/>
    <w:rsid w:val="00D73DEE"/>
    <w:rsid w:val="00D775D4"/>
    <w:rsid w:val="00D80840"/>
    <w:rsid w:val="00D83750"/>
    <w:rsid w:val="00D837B6"/>
    <w:rsid w:val="00D8732D"/>
    <w:rsid w:val="00D903AC"/>
    <w:rsid w:val="00D9131C"/>
    <w:rsid w:val="00D9204A"/>
    <w:rsid w:val="00D93223"/>
    <w:rsid w:val="00D9633C"/>
    <w:rsid w:val="00DA01AD"/>
    <w:rsid w:val="00DA11F0"/>
    <w:rsid w:val="00DA233A"/>
    <w:rsid w:val="00DA33E2"/>
    <w:rsid w:val="00DB0146"/>
    <w:rsid w:val="00DB1BDC"/>
    <w:rsid w:val="00DB20BE"/>
    <w:rsid w:val="00DB2CFC"/>
    <w:rsid w:val="00DB6896"/>
    <w:rsid w:val="00DB6D65"/>
    <w:rsid w:val="00DB6F8E"/>
    <w:rsid w:val="00DB7BD0"/>
    <w:rsid w:val="00DC0A89"/>
    <w:rsid w:val="00DC1F17"/>
    <w:rsid w:val="00DC2CDA"/>
    <w:rsid w:val="00DD1FB4"/>
    <w:rsid w:val="00DD41B1"/>
    <w:rsid w:val="00DD7C05"/>
    <w:rsid w:val="00DE0A12"/>
    <w:rsid w:val="00DE7EF7"/>
    <w:rsid w:val="00DF0CA2"/>
    <w:rsid w:val="00DF3A8E"/>
    <w:rsid w:val="00DF44AF"/>
    <w:rsid w:val="00DF4810"/>
    <w:rsid w:val="00DF4D8A"/>
    <w:rsid w:val="00DF62AE"/>
    <w:rsid w:val="00DF7FF9"/>
    <w:rsid w:val="00E042AC"/>
    <w:rsid w:val="00E04FD5"/>
    <w:rsid w:val="00E05454"/>
    <w:rsid w:val="00E06025"/>
    <w:rsid w:val="00E06A7E"/>
    <w:rsid w:val="00E06E94"/>
    <w:rsid w:val="00E07CED"/>
    <w:rsid w:val="00E1502A"/>
    <w:rsid w:val="00E1700A"/>
    <w:rsid w:val="00E17E04"/>
    <w:rsid w:val="00E223E7"/>
    <w:rsid w:val="00E26A6C"/>
    <w:rsid w:val="00E276DA"/>
    <w:rsid w:val="00E27B5D"/>
    <w:rsid w:val="00E3117A"/>
    <w:rsid w:val="00E31BDE"/>
    <w:rsid w:val="00E32181"/>
    <w:rsid w:val="00E40CE3"/>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631F"/>
    <w:rsid w:val="00E77E75"/>
    <w:rsid w:val="00E81973"/>
    <w:rsid w:val="00E82D60"/>
    <w:rsid w:val="00E978AC"/>
    <w:rsid w:val="00E97C35"/>
    <w:rsid w:val="00EA0C96"/>
    <w:rsid w:val="00EA2FC3"/>
    <w:rsid w:val="00EB34A7"/>
    <w:rsid w:val="00EB4399"/>
    <w:rsid w:val="00EB5446"/>
    <w:rsid w:val="00EB6DB1"/>
    <w:rsid w:val="00EB70BE"/>
    <w:rsid w:val="00EC13DF"/>
    <w:rsid w:val="00EC2581"/>
    <w:rsid w:val="00EC428A"/>
    <w:rsid w:val="00EC5730"/>
    <w:rsid w:val="00EC6BFB"/>
    <w:rsid w:val="00EC7646"/>
    <w:rsid w:val="00ED0588"/>
    <w:rsid w:val="00ED06B8"/>
    <w:rsid w:val="00ED4771"/>
    <w:rsid w:val="00ED7207"/>
    <w:rsid w:val="00EE3919"/>
    <w:rsid w:val="00EE5456"/>
    <w:rsid w:val="00EE6EA9"/>
    <w:rsid w:val="00EE7F12"/>
    <w:rsid w:val="00EF18BE"/>
    <w:rsid w:val="00EF26ED"/>
    <w:rsid w:val="00EF2C5C"/>
    <w:rsid w:val="00EF4410"/>
    <w:rsid w:val="00EF52D1"/>
    <w:rsid w:val="00EF6760"/>
    <w:rsid w:val="00F004A9"/>
    <w:rsid w:val="00F0088D"/>
    <w:rsid w:val="00F01AA9"/>
    <w:rsid w:val="00F026E7"/>
    <w:rsid w:val="00F029C7"/>
    <w:rsid w:val="00F03812"/>
    <w:rsid w:val="00F04114"/>
    <w:rsid w:val="00F05048"/>
    <w:rsid w:val="00F06B0F"/>
    <w:rsid w:val="00F073A3"/>
    <w:rsid w:val="00F134C9"/>
    <w:rsid w:val="00F20D02"/>
    <w:rsid w:val="00F22374"/>
    <w:rsid w:val="00F2357C"/>
    <w:rsid w:val="00F235DD"/>
    <w:rsid w:val="00F250C7"/>
    <w:rsid w:val="00F27EC1"/>
    <w:rsid w:val="00F327F0"/>
    <w:rsid w:val="00F37296"/>
    <w:rsid w:val="00F404B6"/>
    <w:rsid w:val="00F40665"/>
    <w:rsid w:val="00F45A03"/>
    <w:rsid w:val="00F50D6F"/>
    <w:rsid w:val="00F550AF"/>
    <w:rsid w:val="00F56B29"/>
    <w:rsid w:val="00F57CE6"/>
    <w:rsid w:val="00F614D2"/>
    <w:rsid w:val="00F62C9A"/>
    <w:rsid w:val="00F63751"/>
    <w:rsid w:val="00F66041"/>
    <w:rsid w:val="00F6762D"/>
    <w:rsid w:val="00F70C98"/>
    <w:rsid w:val="00F71AC6"/>
    <w:rsid w:val="00F745A9"/>
    <w:rsid w:val="00F745B2"/>
    <w:rsid w:val="00F752C0"/>
    <w:rsid w:val="00F93584"/>
    <w:rsid w:val="00F93C80"/>
    <w:rsid w:val="00F9492A"/>
    <w:rsid w:val="00F94E9E"/>
    <w:rsid w:val="00F95D7A"/>
    <w:rsid w:val="00F9648F"/>
    <w:rsid w:val="00FA0E6C"/>
    <w:rsid w:val="00FA3EEB"/>
    <w:rsid w:val="00FA4DEF"/>
    <w:rsid w:val="00FA5FFB"/>
    <w:rsid w:val="00FB056C"/>
    <w:rsid w:val="00FB08E0"/>
    <w:rsid w:val="00FB18B6"/>
    <w:rsid w:val="00FB21A6"/>
    <w:rsid w:val="00FB282D"/>
    <w:rsid w:val="00FB39D6"/>
    <w:rsid w:val="00FB46BC"/>
    <w:rsid w:val="00FB59A3"/>
    <w:rsid w:val="00FB6BBD"/>
    <w:rsid w:val="00FC0FF4"/>
    <w:rsid w:val="00FC1A9C"/>
    <w:rsid w:val="00FD089D"/>
    <w:rsid w:val="00FD0AAE"/>
    <w:rsid w:val="00FD28A3"/>
    <w:rsid w:val="00FD5B0B"/>
    <w:rsid w:val="00FE0C80"/>
    <w:rsid w:val="00FE0CC8"/>
    <w:rsid w:val="00FE1741"/>
    <w:rsid w:val="00FE2DBA"/>
    <w:rsid w:val="00FF1CDC"/>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 w:type="character" w:styleId="FollowedHyperlink">
    <w:name w:val="FollowedHyperlink"/>
    <w:basedOn w:val="DefaultParagraphFont"/>
    <w:uiPriority w:val="99"/>
    <w:semiHidden/>
    <w:unhideWhenUsed/>
    <w:rsid w:val="00C535F0"/>
    <w:rPr>
      <w:color w:val="954F72" w:themeColor="followedHyperlink"/>
      <w:u w:val="single"/>
    </w:rPr>
  </w:style>
  <w:style w:type="paragraph" w:styleId="NormalWeb">
    <w:name w:val="Normal (Web)"/>
    <w:basedOn w:val="Normal"/>
    <w:uiPriority w:val="99"/>
    <w:semiHidden/>
    <w:unhideWhenUsed/>
    <w:rsid w:val="005F22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rco.com/en/products/clickshare-conferencing-collaboration" TargetMode="External"/><Relationship Id="rId18" Type="http://schemas.openxmlformats.org/officeDocument/2006/relationships/hyperlink" Target="https://www.facebook.com/barc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arco.com/en/product/clickshare-hub-pro-sennheiser-bundle-teams-rooms" TargetMode="External"/><Relationship Id="rId17" Type="http://schemas.openxmlformats.org/officeDocument/2006/relationships/hyperlink" Target="https://www.instagram.com/barco_n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youtube.com/user/barcoTV" TargetMode="External"/><Relationship Id="rId20" Type="http://schemas.openxmlformats.org/officeDocument/2006/relationships/hyperlink" Target="http://www.sennheiser-hearing.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rco.com/en/product/clickshare-hub-core-sennheiser-bundle-teams-room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linkedin.com/company/barco" TargetMode="External"/><Relationship Id="rId23" Type="http://schemas.openxmlformats.org/officeDocument/2006/relationships/footer" Target="footer2.xml"/><Relationship Id="rId10" Type="http://schemas.openxmlformats.org/officeDocument/2006/relationships/hyperlink" Target="https://www.barco.com/en/products/clickshare-conferencing-collaboration/room-systems-video-conferencing" TargetMode="External"/><Relationship Id="rId19" Type="http://schemas.openxmlformats.org/officeDocument/2006/relationships/hyperlink" Target="http://www.sennheis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rco.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996D6-AD42-4CE1-8874-B1B5B32D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customXml/itemProps3.xml><?xml version="1.0" encoding="utf-8"?>
<ds:datastoreItem xmlns:ds="http://schemas.openxmlformats.org/officeDocument/2006/customXml" ds:itemID="{E1817E46-8A4E-45A7-9DD0-280E7BB0C9F8}">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Victoria Chernih</cp:lastModifiedBy>
  <cp:revision>2</cp:revision>
  <dcterms:created xsi:type="dcterms:W3CDTF">2026-01-07T19:48:00Z</dcterms:created>
  <dcterms:modified xsi:type="dcterms:W3CDTF">2026-01-07T19:48:00Z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